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5D" w:rsidRPr="00990F6A" w:rsidRDefault="004E305D" w:rsidP="004E30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 w:cs="Palatino Linotype"/>
          <w:b/>
          <w:bCs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>U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zasadnienie 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E305D" w:rsidRPr="00990F6A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WYDATKI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020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43,00 zł w związku z większymi niż planowano wydatkami na odpis na ZFŚS.</w:t>
      </w:r>
    </w:p>
    <w:p w:rsidR="004E305D" w:rsidRPr="006F6DA8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020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Leśnictwo pozostaje bez zmian.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630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3.000,00 zł w związku z koniecznością zawarcia umowy zlecenia na obsługę szachów w Parku Zdrojowym.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630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Turystyka pozostaje bez zmian.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 700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1.059,00 zł w związku z większymi niż planowano wydatkami na odpis na ZFŚS.</w:t>
      </w:r>
      <w:r w:rsidRPr="005A1945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985,00 zł w związku z koniecznością dowozu wody do budynku komunalnego przy ul. Kościuszki 160.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700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Gospodarka mieszkaniowa pozostaje bez zmian.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 750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 xml:space="preserve">kwoty 300,00 zł w związku z większymi niż planowano wydatkami na odpis na ZFŚS pracowników realizujących zadania z zakresu administracji rządowej. 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138,00 zł w związku z większymi niż planowano wydatkami na tłumaczenia dokumentów w USC. Zwiększa się o 4.323,00 zł wydatki na odpis na ZFŚS. Wprowadza się wydatki w kwocie 14,00 zł na zapłatę odsetek z tytułu nieterminowego regulowania zobowiązań za dostawę mediów do Urzędu Miasta.</w:t>
      </w:r>
    </w:p>
    <w:p w:rsidR="004E305D" w:rsidRPr="006F6DA8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Administracja publiczna zwiększa się o 4.337,00 zł.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 754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343,00 zł w związku</w:t>
      </w:r>
      <w:r w:rsidRPr="003A7E45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 xml:space="preserve">z większymi niż planowano wydatkami na odpis na ZFŚS strażników miejskich. 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554,00 zł w związku</w:t>
      </w:r>
      <w:r w:rsidRPr="003A7E45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 xml:space="preserve">z koniecznością dokonania wyceny zniszczonego samochodu Straży Miejskiej, który przeznaczono do sprzedaży. 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3.753,00 zł ( wydatek inwestycyjny) w związku</w:t>
      </w:r>
      <w:r w:rsidRPr="003A7E45">
        <w:rPr>
          <w:rFonts w:ascii="Palatino Linotype" w:hAnsi="Palatino Linotype" w:cs="Palatino Linotype"/>
          <w:lang w:eastAsia="pl-PL"/>
        </w:rPr>
        <w:t xml:space="preserve"> </w:t>
      </w:r>
      <w:r>
        <w:rPr>
          <w:rFonts w:ascii="Palatino Linotype" w:hAnsi="Palatino Linotype" w:cs="Palatino Linotype"/>
          <w:lang w:eastAsia="pl-PL"/>
        </w:rPr>
        <w:t>z koniecznością przystosowania nowo zakupionego samochodu na potrzeby Straży Miejskiej ( klejenie i zamontowanie sygnalizacji świetlnej)</w:t>
      </w:r>
    </w:p>
    <w:p w:rsidR="004E305D" w:rsidRPr="006F6DA8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754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Bezpieczeństwo publiczne i ochrona przeciwpożarowa pozostaje bez zmian.</w:t>
      </w:r>
    </w:p>
    <w:p w:rsidR="004E305D" w:rsidRPr="00210363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color w:val="FF0000"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 758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>dokonuje się podziału rezerwy ogólnej w kwocie 4.337,00 zł z przeznaczeniem na: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ab/>
        <w:t>-</w:t>
      </w:r>
      <w:r>
        <w:rPr>
          <w:rFonts w:ascii="Palatino Linotype" w:hAnsi="Palatino Linotype" w:cs="Palatino Linotype"/>
          <w:lang w:eastAsia="pl-PL"/>
        </w:rPr>
        <w:t xml:space="preserve"> pokrycie zwiększonych kosztów odpisu na ZFŚS od pracowników Urzędu Miasta – 4.323,00 zł,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lastRenderedPageBreak/>
        <w:tab/>
        <w:t xml:space="preserve">- </w:t>
      </w:r>
      <w:r>
        <w:rPr>
          <w:rFonts w:ascii="Palatino Linotype" w:hAnsi="Palatino Linotype" w:cs="Palatino Linotype"/>
          <w:lang w:eastAsia="pl-PL"/>
        </w:rPr>
        <w:t>zapłatę odsetek z tytułu nieterminowego regulowania zobowiązań za dostawę mediów do Urzędu Miasta – 14,00 zł.</w:t>
      </w:r>
    </w:p>
    <w:p w:rsidR="004E305D" w:rsidRPr="006F6DA8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758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Różne rozliczenia  zmniejsza się o 4.337,00 zł.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color w:val="FF0000"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801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86,00 zł w związku z większymi niż planowano wydatkami na odpis na ZFŚS od kierowcy autobusu szkolnego.</w:t>
      </w:r>
    </w:p>
    <w:p w:rsidR="004E305D" w:rsidRPr="006F6DA8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801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Oświata i wychowanie pozostaje bez zmian.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851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2.000,00 zł w związku z podjęciem decyzji  o ubezpieczeniu zajęć prowadzonych w ramach Gminnej Komisji Rozwiązywania Problemów Alkoholowych.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851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Ochrona zdrowia pozostaje bez zmian.</w:t>
      </w:r>
    </w:p>
    <w:p w:rsidR="004E305D" w:rsidRPr="006F6DA8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900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 xml:space="preserve">kwoty 86,00 zł w związku z większymi niż planowano wydatkami na odpis na ZFŚS od pracownika administracyjnego obsługującego system gospodarowania odpadami komunalnymi.  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5.000,00 zł w związku z większymi niż planowano wydatkami na odpis na ZFŚS od pracowników zatrudnionych w ramach robót publicznych.</w:t>
      </w:r>
    </w:p>
    <w:p w:rsidR="004E305D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900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Gospodarka komunalna i ochrona środowiska pozostaje bez zmian.</w:t>
      </w:r>
    </w:p>
    <w:p w:rsidR="004E305D" w:rsidRPr="00210363" w:rsidRDefault="004E305D" w:rsidP="004E305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color w:val="FF0000"/>
          <w:lang w:eastAsia="pl-PL"/>
        </w:rPr>
      </w:pPr>
    </w:p>
    <w:p w:rsidR="003C63A8" w:rsidRDefault="003C63A8">
      <w:bookmarkStart w:id="0" w:name="_GoBack"/>
      <w:bookmarkEnd w:id="0"/>
    </w:p>
    <w:sectPr w:rsidR="003C63A8" w:rsidSect="0078565F">
      <w:footerReference w:type="default" r:id="rId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C3" w:rsidRDefault="004E305D" w:rsidP="005E07C3">
    <w:pPr>
      <w:pStyle w:val="Stopka"/>
      <w:ind w:left="-99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5D"/>
    <w:rsid w:val="003C63A8"/>
    <w:rsid w:val="004E305D"/>
    <w:rsid w:val="00925A0F"/>
    <w:rsid w:val="009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2709-552F-46EF-8A8A-8D1C8FAB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E305D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4E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305D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2017-05-17T12:38:00Z</dcterms:created>
  <dcterms:modified xsi:type="dcterms:W3CDTF">2017-05-17T12:38:00Z</dcterms:modified>
</cp:coreProperties>
</file>