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DA" w:rsidRDefault="004921DA" w:rsidP="004921DA">
      <w:pPr>
        <w:pStyle w:val="NormalnyWeb"/>
        <w:spacing w:before="0" w:beforeAutospacing="0" w:after="0" w:afterAutospacing="0"/>
        <w:jc w:val="center"/>
        <w:rPr>
          <w:rStyle w:val="Pogrubienie"/>
          <w:rFonts w:ascii="Palatino Linotype" w:hAnsi="Palatino Linotype"/>
          <w:sz w:val="22"/>
          <w:szCs w:val="22"/>
        </w:rPr>
      </w:pPr>
      <w:r w:rsidRPr="00CC6423">
        <w:rPr>
          <w:rStyle w:val="Pogrubienie"/>
          <w:rFonts w:ascii="Palatino Linotype" w:hAnsi="Palatino Linotype"/>
          <w:sz w:val="22"/>
          <w:szCs w:val="22"/>
        </w:rPr>
        <w:t>Uzasadnienie</w:t>
      </w:r>
    </w:p>
    <w:p w:rsidR="004921DA" w:rsidRPr="00CC6423" w:rsidRDefault="004921DA" w:rsidP="004921DA">
      <w:pPr>
        <w:pStyle w:val="NormalnyWeb"/>
        <w:spacing w:before="0" w:beforeAutospacing="0" w:after="0" w:afterAutospacing="0"/>
        <w:jc w:val="center"/>
        <w:rPr>
          <w:rFonts w:ascii="Palatino Linotype" w:hAnsi="Palatino Linotype"/>
          <w:sz w:val="16"/>
          <w:szCs w:val="16"/>
        </w:rPr>
      </w:pPr>
    </w:p>
    <w:p w:rsidR="004921DA" w:rsidRPr="00CC6423" w:rsidRDefault="004921DA" w:rsidP="004921DA">
      <w:pPr>
        <w:pStyle w:val="NormalnyWeb"/>
        <w:spacing w:before="0" w:beforeAutospacing="0" w:after="0" w:afterAutospacing="0"/>
        <w:jc w:val="both"/>
        <w:rPr>
          <w:rFonts w:ascii="Palatino Linotype" w:hAnsi="Palatino Linotype"/>
          <w:sz w:val="22"/>
          <w:szCs w:val="22"/>
        </w:rPr>
      </w:pPr>
      <w:r w:rsidRPr="00CC6423">
        <w:rPr>
          <w:rFonts w:ascii="Palatino Linotype" w:hAnsi="Palatino Linotype"/>
          <w:sz w:val="22"/>
          <w:szCs w:val="22"/>
        </w:rPr>
        <w:t xml:space="preserve">Zgodnie z art. 74 ust. 1 ustawy o gospodarce nieruchomościami </w:t>
      </w:r>
      <w:r w:rsidRPr="00F21125">
        <w:rPr>
          <w:rStyle w:val="Uwydatnienie"/>
          <w:rFonts w:ascii="Palatino Linotype" w:hAnsi="Palatino Linotype"/>
          <w:i w:val="0"/>
          <w:sz w:val="22"/>
          <w:szCs w:val="22"/>
        </w:rPr>
        <w:t>„</w:t>
      </w:r>
      <w:r w:rsidRPr="00F21125">
        <w:rPr>
          <w:i/>
        </w:rPr>
        <w:t>Osobom fizycznym, których dochód miesięczny na jednego członka gospodarstwa domowego nie przekracza 50% przeciętnego wynagrodzenia w gospodarce narodowej w roku poprzedzającym rok, za który opłata ma być wnoszona, ogłaszanego przez Prezesa Głównego Urzędu Statystycznego w Dzienniku Urzędowym Rzeczypospolitej Polskiej „Monitor Polski”, na podstawie art. 20 pkt 1 lit. a ustawy z dnia 17 grudnia 1998 r. o emeryturach i rentach z Funduszu Ubezpieczeń Społecznych (</w:t>
      </w:r>
      <w:hyperlink r:id="rId4" w:tgtFrame="_blank" w:tooltip="USTAWA z dnia 17 grudnia 1998 r. o emeryturach i rentach z Funduszu Ubezpieczeń Społecznych" w:history="1">
        <w:r w:rsidRPr="00F21125">
          <w:rPr>
            <w:rStyle w:val="Hipercze"/>
            <w:i/>
            <w:color w:val="auto"/>
            <w:u w:val="none"/>
          </w:rPr>
          <w:t>Dz. U. z 2017 r. poz. 1383</w:t>
        </w:r>
      </w:hyperlink>
      <w:r w:rsidRPr="00F21125">
        <w:rPr>
          <w:i/>
        </w:rPr>
        <w:t>, 1386 i 2120), właściwy organ udziela na ich wniosek 50% bonifikaty od opłaty rocznej, jeżeli nieruchomość jest przeznaczona na cele mieszkaniowe lub wykorzystywana na te cele. Wniosek o udzielenie bonifikaty należy złożyć w terminie do dnia 1 marca roku, za który opłata jest wnoszona.”</w:t>
      </w:r>
      <w:r>
        <w:rPr>
          <w:i/>
        </w:rPr>
        <w:t xml:space="preserve"> /…/</w:t>
      </w:r>
      <w:r w:rsidRPr="00F21125">
        <w:rPr>
          <w:rStyle w:val="Uwydatnienie"/>
          <w:rFonts w:ascii="Palatino Linotype" w:hAnsi="Palatino Linotype"/>
          <w:i w:val="0"/>
          <w:sz w:val="22"/>
          <w:szCs w:val="22"/>
        </w:rPr>
        <w:t xml:space="preserve"> </w:t>
      </w:r>
      <w:r>
        <w:rPr>
          <w:rStyle w:val="Uwydatnienie"/>
          <w:rFonts w:ascii="Palatino Linotype" w:hAnsi="Palatino Linotype"/>
          <w:i w:val="0"/>
          <w:sz w:val="22"/>
          <w:szCs w:val="22"/>
        </w:rPr>
        <w:t xml:space="preserve"> </w:t>
      </w:r>
      <w:r w:rsidRPr="00B868C6">
        <w:rPr>
          <w:rStyle w:val="Uwydatnienie"/>
          <w:rFonts w:ascii="Palatino Linotype" w:hAnsi="Palatino Linotype"/>
          <w:i w:val="0"/>
          <w:vertAlign w:val="superscript"/>
        </w:rPr>
        <w:t>2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CC6423">
        <w:rPr>
          <w:rFonts w:ascii="Palatino Linotype" w:hAnsi="Palatino Linotype"/>
          <w:sz w:val="22"/>
          <w:szCs w:val="22"/>
        </w:rPr>
        <w:t>jako użytkownik wieczysty spełnia ustawowe wymogi otrzymania 50 % bonifikaty od opłaty rocznej za użytkow</w:t>
      </w:r>
      <w:r>
        <w:rPr>
          <w:rFonts w:ascii="Palatino Linotype" w:hAnsi="Palatino Linotype"/>
          <w:sz w:val="22"/>
          <w:szCs w:val="22"/>
        </w:rPr>
        <w:t>anie wieczyste ustalonej na 2018</w:t>
      </w:r>
      <w:r w:rsidRPr="00CC6423">
        <w:rPr>
          <w:rFonts w:ascii="Palatino Linotype" w:hAnsi="Palatino Linotype"/>
          <w:sz w:val="22"/>
          <w:szCs w:val="22"/>
        </w:rPr>
        <w:t xml:space="preserve"> rok.</w:t>
      </w: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  <w:r w:rsidRPr="00CC6423">
        <w:rPr>
          <w:rFonts w:ascii="Palatino Linotype" w:hAnsi="Palatino Linotype"/>
          <w:sz w:val="22"/>
          <w:szCs w:val="22"/>
        </w:rPr>
        <w:t xml:space="preserve">  </w:t>
      </w: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Pr="00B868C6" w:rsidRDefault="004921DA" w:rsidP="004921DA">
      <w:pPr>
        <w:jc w:val="both"/>
        <w:rPr>
          <w:rFonts w:ascii="Palatino Linotype" w:hAnsi="Palatino Linotype"/>
          <w:sz w:val="22"/>
          <w:szCs w:val="22"/>
        </w:rPr>
      </w:pPr>
    </w:p>
    <w:p w:rsidR="004921DA" w:rsidRPr="00B868C6" w:rsidRDefault="004921DA" w:rsidP="004921DA">
      <w:pPr>
        <w:jc w:val="both"/>
        <w:rPr>
          <w:sz w:val="22"/>
          <w:szCs w:val="22"/>
        </w:rPr>
      </w:pPr>
      <w:r w:rsidRPr="00B868C6">
        <w:rPr>
          <w:rFonts w:ascii="Palatino Linotype" w:hAnsi="Palatino Linotype"/>
          <w:sz w:val="22"/>
          <w:szCs w:val="22"/>
          <w:vertAlign w:val="superscript"/>
        </w:rPr>
        <w:t xml:space="preserve">2 </w:t>
      </w:r>
      <w:r w:rsidRPr="00B868C6">
        <w:rPr>
          <w:rFonts w:ascii="Palatino Linotype" w:hAnsi="Palatino Linotype"/>
          <w:sz w:val="22"/>
          <w:szCs w:val="22"/>
        </w:rPr>
        <w:t>Wyłączenie na podstawie art. 5 ust. 2 ustawy z dnia 6 września 2001 r. o dostępie do informacji publicznej (t.j. Dz. U. z 2016 r., poz. 1764, Dz. U. z 2017 r. poz. 933) w związku z ochroną danych osobowych.</w:t>
      </w:r>
    </w:p>
    <w:p w:rsidR="003C63A8" w:rsidRDefault="003C63A8">
      <w:bookmarkStart w:id="0" w:name="_GoBack"/>
      <w:bookmarkEnd w:id="0"/>
    </w:p>
    <w:sectPr w:rsidR="003C63A8" w:rsidSect="00CC64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DA"/>
    <w:rsid w:val="003C63A8"/>
    <w:rsid w:val="004921DA"/>
    <w:rsid w:val="00925A0F"/>
    <w:rsid w:val="009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3419B-CCB1-45FA-8502-E83C7323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921DA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921DA"/>
    <w:rPr>
      <w:b/>
      <w:bCs/>
    </w:rPr>
  </w:style>
  <w:style w:type="character" w:styleId="Hipercze">
    <w:name w:val="Hyperlink"/>
    <w:basedOn w:val="Domylnaczcionkaakapitu"/>
    <w:rsid w:val="004921DA"/>
    <w:rPr>
      <w:color w:val="0000FF"/>
      <w:u w:val="single"/>
    </w:rPr>
  </w:style>
  <w:style w:type="character" w:styleId="Uwydatnienie">
    <w:name w:val="Emphasis"/>
    <w:basedOn w:val="Domylnaczcionkaakapitu"/>
    <w:qFormat/>
    <w:rsid w:val="00492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istracjasuperpremium.inforlex.pl/dok/tresc,DZU.2017.137.0001383,USTAWA-z-dnia-17-grudnia-1998-r-o-emeryturach-i-rentach-z-Funduszu-Ubezpieczen-Spolecz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2018-03-28T07:50:00Z</dcterms:created>
  <dcterms:modified xsi:type="dcterms:W3CDTF">2018-03-28T07:50:00Z</dcterms:modified>
</cp:coreProperties>
</file>